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60"/>
      </w:pPr>
      <w:r>
        <w:rPr>
          <w:i/>
          <w:sz w:val="18"/>
        </w:rPr>
        <w:t>Vul de geel gemarkeerde velden in en haal daarna de gele markering weg: selecteer alles (Ctrl+A) en kies bij Tekstmarkeringskleur 'Geen kleur'. Verwijder deze regel voordat u de brief verstuurt.</w:t>
      </w:r>
    </w:p>
    <w:tbl>
      <w:tblPr>
        <w:tblW w:type="auto" w:w="0"/>
        <w:tblLook w:firstColumn="1" w:firstRow="1" w:lastColumn="0" w:lastRow="0" w:noHBand="0" w:noVBand="1" w:val="04A0"/>
        <w:tblBorders>
          <w:top w:val="nil"/>
          <w:left w:val="nil"/>
          <w:bottom w:val="nil"/>
          <w:right w:val="nil"/>
          <w:insideH w:val="nil"/>
          <w:insideV w:val="nil"/>
        </w:tblBorders>
      </w:tblPr>
      <w:tblGrid>
        <w:gridCol w:w="4536"/>
        <w:gridCol w:w="4536"/>
      </w:tblGrid>
      <w:tr>
        <w:tc>
          <w:tcPr>
            <w:tcW w:type="dxa" w:w="5386"/>
          </w:tcPr>
          <w:p>
            <w:r/>
            <w:r>
              <w:rPr>
                <w:highlight w:val="yellow"/>
              </w:rPr>
              <w:t>[naam debiteur]</w:t>
            </w:r>
          </w:p>
          <w:p>
            <w:r>
              <w:rPr>
                <w:highlight w:val="yellow"/>
              </w:rPr>
              <w:t>[adres debiteur]</w:t>
            </w:r>
          </w:p>
          <w:p>
            <w:r>
              <w:rPr>
                <w:highlight w:val="yellow"/>
              </w:rPr>
              <w:t>[postcode en plaats debiteur]</w:t>
            </w:r>
          </w:p>
        </w:tc>
        <w:tc>
          <w:tcPr>
            <w:tcW w:type="dxa" w:w="3685"/>
          </w:tcPr>
          <w:p>
            <w:r>
              <w:rPr>
                <w:b/>
              </w:rPr>
              <w:t>Datum:</w:t>
            </w:r>
          </w:p>
          <w:p>
            <w:r>
              <w:rPr>
                <w:highlight w:val="yellow"/>
              </w:rPr>
              <w:t>[plaats]</w:t>
            </w:r>
            <w:r>
              <w:t xml:space="preserve">, </w:t>
            </w:r>
            <w:r>
              <w:rPr>
                <w:highlight w:val="yellow"/>
              </w:rPr>
              <w:t>[verzenddatum]</w:t>
            </w:r>
          </w:p>
        </w:tc>
      </w:tr>
    </w:tbl>
    <w:p>
      <w:pPr>
        <w:spacing w:after="720"/>
      </w:pPr>
    </w:p>
    <w:p>
      <w:pPr>
        <w:spacing w:after="440"/>
      </w:pPr>
      <w:r>
        <w:t xml:space="preserve">Betreft: </w:t>
      </w:r>
      <w:r>
        <w:rPr>
          <w:b/>
        </w:rPr>
        <w:t>Laatste aanmaning</w:t>
      </w:r>
    </w:p>
    <w:p>
      <w:pPr>
        <w:spacing w:after="220"/>
      </w:pPr>
      <w:r>
        <w:t xml:space="preserve">Geachte </w:t>
      </w:r>
      <w:r>
        <w:rPr>
          <w:highlight w:val="yellow"/>
        </w:rPr>
        <w:t>[heer/mevrouw]</w:t>
      </w:r>
      <w:r>
        <w:t xml:space="preserve"> </w:t>
      </w:r>
      <w:r>
        <w:rPr>
          <w:highlight w:val="yellow"/>
        </w:rPr>
        <w:t>[achternaam]</w:t>
      </w:r>
      <w:r>
        <w:t>,</w:t>
      </w:r>
    </w:p>
    <w:p>
      <w:pPr>
        <w:spacing w:after="220"/>
      </w:pPr>
      <w:r>
        <w:t>U bent in gebreke gebleven met het nakomen van uw betalingsverplichting inzake onderstaande factu(u)r(en) jegens ons. Ondanks de aan u gezonden factu(u)r(en) heeft u nagelaten deze tijdig te voldoen.</w:t>
      </w:r>
    </w:p>
    <w:tbl>
      <w:tblPr>
        <w:tblW w:type="auto" w:w="0"/>
        <w:tblLook w:firstColumn="1" w:firstRow="1" w:lastColumn="0" w:lastRow="0" w:noHBand="0" w:noVBand="1" w:val="04A0"/>
        <w:tblBorders>
          <w:top w:val="nil"/>
          <w:left w:val="nil"/>
          <w:bottom w:val="nil"/>
          <w:right w:val="nil"/>
          <w:insideH w:val="nil"/>
          <w:insideV w:val="nil"/>
        </w:tblBorders>
      </w:tblPr>
      <w:tblGrid>
        <w:gridCol w:w="3024"/>
        <w:gridCol w:w="3024"/>
        <w:gridCol w:w="3024"/>
      </w:tblGrid>
      <w:tr>
        <w:tc>
          <w:tcPr>
            <w:tcW w:type="dxa" w:w="3024"/>
          </w:tcPr>
          <w:p>
            <w:r>
              <w:rPr>
                <w:b/>
              </w:rPr>
              <w:t>Factuurnummer</w:t>
            </w:r>
          </w:p>
        </w:tc>
        <w:tc>
          <w:tcPr>
            <w:tcW w:type="dxa" w:w="3024"/>
          </w:tcPr>
          <w:p>
            <w:r>
              <w:rPr>
                <w:b/>
              </w:rPr>
              <w:t>Factuurdatum</w:t>
            </w:r>
          </w:p>
        </w:tc>
        <w:tc>
          <w:tcPr>
            <w:tcW w:type="dxa" w:w="3024"/>
          </w:tcPr>
          <w:p>
            <w:r>
              <w:rPr>
                <w:b/>
              </w:rPr>
              <w:t>Factuurbedrag</w:t>
            </w:r>
          </w:p>
        </w:tc>
      </w:tr>
      <w:tr>
        <w:tc>
          <w:tcPr>
            <w:tcW w:type="dxa" w:w="3024"/>
          </w:tcPr>
          <w:p>
            <w:r>
              <w:rPr>
                <w:highlight w:val="yellow"/>
              </w:rPr>
              <w:t>[factuurnummer]</w:t>
            </w:r>
          </w:p>
        </w:tc>
        <w:tc>
          <w:tcPr>
            <w:tcW w:type="dxa" w:w="3024"/>
          </w:tcPr>
          <w:p>
            <w:r>
              <w:rPr>
                <w:highlight w:val="yellow"/>
              </w:rPr>
              <w:t>[datum]</w:t>
            </w:r>
          </w:p>
        </w:tc>
        <w:tc>
          <w:tcPr>
            <w:tcW w:type="dxa" w:w="3024"/>
          </w:tcPr>
          <w:p>
            <w:r>
              <w:t xml:space="preserve">€ </w:t>
            </w:r>
            <w:r>
              <w:rPr>
                <w:highlight w:val="yellow"/>
              </w:rPr>
              <w:t>[bedrag]</w:t>
            </w:r>
          </w:p>
        </w:tc>
      </w:tr>
      <w:tr>
        <w:tc>
          <w:tcPr>
            <w:tcW w:type="dxa" w:w="3024"/>
          </w:tcPr>
          <w:p>
            <w:r>
              <w:rPr>
                <w:highlight w:val="yellow"/>
              </w:rPr>
              <w:t>[factuurnummer]</w:t>
            </w:r>
          </w:p>
        </w:tc>
        <w:tc>
          <w:tcPr>
            <w:tcW w:type="dxa" w:w="3024"/>
          </w:tcPr>
          <w:p>
            <w:r>
              <w:rPr>
                <w:highlight w:val="yellow"/>
              </w:rPr>
              <w:t>[datum]</w:t>
            </w:r>
          </w:p>
        </w:tc>
        <w:tc>
          <w:tcPr>
            <w:tcW w:type="dxa" w:w="3024"/>
          </w:tcPr>
          <w:p>
            <w:r>
              <w:t xml:space="preserve">€ </w:t>
            </w:r>
            <w:r>
              <w:rPr>
                <w:highlight w:val="yellow"/>
              </w:rPr>
              <w:t>[bedrag]</w:t>
            </w:r>
          </w:p>
        </w:tc>
      </w:tr>
      <w:tr>
        <w:tc>
          <w:tcPr>
            <w:tcW w:type="dxa" w:w="3024"/>
          </w:tcPr>
          <w:p/>
        </w:tc>
        <w:tc>
          <w:tcPr>
            <w:tcW w:type="dxa" w:w="3024"/>
          </w:tcPr>
          <w:p>
            <w:r>
              <w:rPr>
                <w:b/>
              </w:rPr>
              <w:t>Totaalbedrag</w:t>
            </w:r>
          </w:p>
        </w:tc>
        <w:tc>
          <w:tcPr>
            <w:tcW w:type="dxa" w:w="3024"/>
          </w:tcPr>
          <w:p>
            <w:r>
              <w:t xml:space="preserve">€ </w:t>
            </w:r>
            <w:r>
              <w:rPr>
                <w:highlight w:val="yellow"/>
              </w:rPr>
              <w:t>[totaalbedrag]</w:t>
            </w:r>
          </w:p>
        </w:tc>
      </w:tr>
    </w:tbl>
    <w:p>
      <w:pPr>
        <w:spacing w:after="120"/>
      </w:pPr>
    </w:p>
    <w:p>
      <w:pPr>
        <w:spacing w:after="220"/>
      </w:pPr>
      <w:r>
        <w:t xml:space="preserve">Wij verzoeken u vriendelijk het openstaande bedrag van € </w:t>
      </w:r>
      <w:r>
        <w:rPr>
          <w:highlight w:val="yellow"/>
        </w:rPr>
        <w:t>[totaalbedrag]</w:t>
      </w:r>
      <w:r>
        <w:t xml:space="preserve"> binnen 14 dagen vanaf de dag nadat deze brief bij u is bezorgd te betalen op rekeningnummer </w:t>
      </w:r>
      <w:r>
        <w:rPr>
          <w:highlight w:val="yellow"/>
        </w:rPr>
        <w:t>[uw IBAN]</w:t>
      </w:r>
      <w:r>
        <w:t xml:space="preserve"> ten name van </w:t>
      </w:r>
      <w:r>
        <w:rPr>
          <w:highlight w:val="yellow"/>
        </w:rPr>
        <w:t>[uw bedrijfsnaam]</w:t>
      </w:r>
      <w:r>
        <w:t xml:space="preserve">, onder vermelding van </w:t>
      </w:r>
      <w:r>
        <w:rPr>
          <w:highlight w:val="yellow"/>
        </w:rPr>
        <w:t>[factuurnummer(s)]</w:t>
      </w:r>
      <w:r>
        <w:t>.</w:t>
      </w:r>
    </w:p>
    <w:p>
      <w:pPr>
        <w:spacing w:after="220"/>
      </w:pPr>
      <w:r>
        <w:t xml:space="preserve">Indien wij het openstaande bedrag niet binnen de hiervoor gestelde termijn hebben ontvangen, geven wij onze vordering uit handen aan Bill Incasso B.V. Tevens wordt de vordering dan verhoogd met een bedrag van € </w:t>
      </w:r>
      <w:r>
        <w:rPr>
          <w:highlight w:val="yellow"/>
        </w:rPr>
        <w:t>[bedrag incassokosten, zie pagina 2]</w:t>
      </w:r>
      <w:r>
        <w:t xml:space="preserve"> aan incassokosten. </w:t>
      </w:r>
      <w:r>
        <w:rPr>
          <w:highlight w:val="yellow"/>
        </w:rPr>
        <w:t>[Omdat wij de btw over de incassokosten niet kunnen verrekenen, zijn de incassokosten verhoogd met 21% btw.]</w:t>
      </w:r>
    </w:p>
    <w:p>
      <w:pPr>
        <w:spacing w:after="220"/>
      </w:pPr>
      <w:r>
        <w:t>Heeft u het verschuldigde bedrag inmiddels overgemaakt? Dan kunt u deze brief als niet verzonden beschouwen.</w:t>
      </w:r>
    </w:p>
    <w:p>
      <w:pPr>
        <w:spacing w:after="600"/>
      </w:pPr>
      <w:r>
        <w:t>Met vriendelijke groet,</w:t>
      </w:r>
    </w:p>
    <w:p>
      <w:pPr>
        <w:spacing w:after="220"/>
      </w:pPr>
      <w:r>
        <w:rPr>
          <w:highlight w:val="yellow"/>
        </w:rPr>
        <w:t>[uw handtekening]</w:t>
      </w:r>
    </w:p>
    <w:p>
      <w:pPr>
        <w:spacing w:after="0"/>
      </w:pPr>
      <w:r>
        <w:rPr>
          <w:highlight w:val="yellow"/>
        </w:rPr>
        <w:t>[uw naam]</w:t>
      </w:r>
    </w:p>
    <w:p>
      <w:pPr>
        <w:spacing w:after="0"/>
      </w:pPr>
      <w:r>
        <w:rPr>
          <w:highlight w:val="yellow"/>
        </w:rPr>
        <w:t>[uw functie]</w:t>
      </w:r>
    </w:p>
    <w:p>
      <w:pPr>
        <w:spacing w:after="0"/>
      </w:pPr>
      <w:r>
        <w:rPr>
          <w:highlight w:val="yellow"/>
        </w:rPr>
        <w:t>[uw bedrijfsnaam]</w:t>
        <w:br w:type="page"/>
      </w:r>
    </w:p>
    <w:p>
      <w:pPr>
        <w:spacing w:after="80"/>
      </w:pPr>
      <w:r>
        <w:rPr>
          <w:b/>
        </w:rPr>
        <w:t>Berekening wettelijke incassokosten</w:t>
      </w:r>
    </w:p>
    <w:p>
      <w:pPr>
        <w:spacing w:after="220"/>
      </w:pPr>
      <w:r>
        <w:rPr>
          <w:i/>
        </w:rPr>
        <w:t>Deze pagina is voor uzelf: verwijder hem voordat u de brief verstuurt.</w:t>
      </w:r>
    </w:p>
    <w:p>
      <w:pPr>
        <w:spacing w:after="120"/>
      </w:pPr>
      <w:r>
        <w:t>U kunt de buitengerechtelijke kosten als volgt berekenen:</w:t>
      </w:r>
    </w:p>
    <w:tbl>
      <w:tblPr>
        <w:tblStyle w:val="TableGrid"/>
        <w:tblW w:type="auto" w:w="0"/>
        <w:jc w:val="left"/>
        <w:tblLook w:firstColumn="1" w:firstRow="1" w:lastColumn="0" w:lastRow="0" w:noHBand="0" w:noVBand="1" w:val="04A0"/>
      </w:tblPr>
      <w:tblGrid>
        <w:gridCol w:w="3024"/>
        <w:gridCol w:w="3024"/>
        <w:gridCol w:w="3024"/>
      </w:tblGrid>
      <w:tr>
        <w:tc>
          <w:tcPr>
            <w:tcW w:type="dxa" w:w="3024"/>
          </w:tcPr>
          <w:p>
            <w:r>
              <w:rPr>
                <w:b/>
              </w:rPr>
              <w:t>Hoofdsom (zonder rente en kosten)</w:t>
            </w:r>
          </w:p>
        </w:tc>
        <w:tc>
          <w:tcPr>
            <w:tcW w:type="dxa" w:w="3024"/>
          </w:tcPr>
          <w:p>
            <w:r>
              <w:rPr>
                <w:b/>
              </w:rPr>
            </w:r>
          </w:p>
        </w:tc>
        <w:tc>
          <w:tcPr>
            <w:tcW w:type="dxa" w:w="3024"/>
          </w:tcPr>
          <w:p>
            <w:r>
              <w:rPr>
                <w:b/>
              </w:rPr>
              <w:t>Incassotarief (wettelijk %)</w:t>
            </w:r>
          </w:p>
        </w:tc>
      </w:tr>
      <w:tr>
        <w:tc>
          <w:tcPr>
            <w:tcW w:type="dxa" w:w="3024"/>
          </w:tcPr>
          <w:p>
            <w:r>
              <w:rPr>
                <w:b w:val="0"/>
              </w:rPr>
              <w:t>over de eerste</w:t>
            </w:r>
          </w:p>
        </w:tc>
        <w:tc>
          <w:tcPr>
            <w:tcW w:type="dxa" w:w="3024"/>
          </w:tcPr>
          <w:p>
            <w:r>
              <w:rPr>
                <w:b w:val="0"/>
              </w:rPr>
              <w:t>€ 2.500,00</w:t>
            </w:r>
          </w:p>
        </w:tc>
        <w:tc>
          <w:tcPr>
            <w:tcW w:type="dxa" w:w="3024"/>
          </w:tcPr>
          <w:p>
            <w:r>
              <w:rPr>
                <w:b w:val="0"/>
              </w:rPr>
              <w:t>15% (minimaal € 40,00)</w:t>
            </w:r>
          </w:p>
        </w:tc>
      </w:tr>
      <w:tr>
        <w:tc>
          <w:tcPr>
            <w:tcW w:type="dxa" w:w="3024"/>
          </w:tcPr>
          <w:p>
            <w:r>
              <w:rPr>
                <w:b w:val="0"/>
              </w:rPr>
              <w:t>over de volgende</w:t>
            </w:r>
          </w:p>
        </w:tc>
        <w:tc>
          <w:tcPr>
            <w:tcW w:type="dxa" w:w="3024"/>
          </w:tcPr>
          <w:p>
            <w:r>
              <w:rPr>
                <w:b w:val="0"/>
              </w:rPr>
              <w:t>€ 2.500,00</w:t>
            </w:r>
          </w:p>
        </w:tc>
        <w:tc>
          <w:tcPr>
            <w:tcW w:type="dxa" w:w="3024"/>
          </w:tcPr>
          <w:p>
            <w:r>
              <w:rPr>
                <w:b w:val="0"/>
              </w:rPr>
              <w:t>10%</w:t>
            </w:r>
          </w:p>
        </w:tc>
      </w:tr>
      <w:tr>
        <w:tc>
          <w:tcPr>
            <w:tcW w:type="dxa" w:w="3024"/>
          </w:tcPr>
          <w:p>
            <w:r>
              <w:rPr>
                <w:b w:val="0"/>
              </w:rPr>
              <w:t>over de volgende</w:t>
            </w:r>
          </w:p>
        </w:tc>
        <w:tc>
          <w:tcPr>
            <w:tcW w:type="dxa" w:w="3024"/>
          </w:tcPr>
          <w:p>
            <w:r>
              <w:rPr>
                <w:b w:val="0"/>
              </w:rPr>
              <w:t>€ 5.000,00</w:t>
            </w:r>
          </w:p>
        </w:tc>
        <w:tc>
          <w:tcPr>
            <w:tcW w:type="dxa" w:w="3024"/>
          </w:tcPr>
          <w:p>
            <w:r>
              <w:rPr>
                <w:b w:val="0"/>
              </w:rPr>
              <w:t>5%</w:t>
            </w:r>
          </w:p>
        </w:tc>
      </w:tr>
      <w:tr>
        <w:tc>
          <w:tcPr>
            <w:tcW w:type="dxa" w:w="3024"/>
          </w:tcPr>
          <w:p>
            <w:r>
              <w:rPr>
                <w:b w:val="0"/>
              </w:rPr>
              <w:t>over de volgende</w:t>
            </w:r>
          </w:p>
        </w:tc>
        <w:tc>
          <w:tcPr>
            <w:tcW w:type="dxa" w:w="3024"/>
          </w:tcPr>
          <w:p>
            <w:r>
              <w:rPr>
                <w:b w:val="0"/>
              </w:rPr>
              <w:t>€ 190.000,00</w:t>
            </w:r>
          </w:p>
        </w:tc>
        <w:tc>
          <w:tcPr>
            <w:tcW w:type="dxa" w:w="3024"/>
          </w:tcPr>
          <w:p>
            <w:r>
              <w:rPr>
                <w:b w:val="0"/>
              </w:rPr>
              <w:t>1%</w:t>
            </w:r>
          </w:p>
        </w:tc>
      </w:tr>
      <w:tr>
        <w:tc>
          <w:tcPr>
            <w:tcW w:type="dxa" w:w="3024"/>
          </w:tcPr>
          <w:p>
            <w:r>
              <w:rPr>
                <w:b w:val="0"/>
              </w:rPr>
              <w:t>over de volgende</w:t>
            </w:r>
          </w:p>
        </w:tc>
        <w:tc>
          <w:tcPr>
            <w:tcW w:type="dxa" w:w="3024"/>
          </w:tcPr>
          <w:p>
            <w:r>
              <w:rPr>
                <w:b w:val="0"/>
              </w:rPr>
              <w:t>€ 800.000,00</w:t>
            </w:r>
          </w:p>
        </w:tc>
        <w:tc>
          <w:tcPr>
            <w:tcW w:type="dxa" w:w="3024"/>
          </w:tcPr>
          <w:p>
            <w:r>
              <w:rPr>
                <w:b w:val="0"/>
              </w:rPr>
              <w:t>0,5%</w:t>
            </w:r>
          </w:p>
        </w:tc>
      </w:tr>
      <w:tr>
        <w:tc>
          <w:tcPr>
            <w:tcW w:type="dxa" w:w="3024"/>
          </w:tcPr>
          <w:p>
            <w:r>
              <w:rPr>
                <w:b w:val="0"/>
              </w:rPr>
              <w:t>daarboven</w:t>
            </w:r>
          </w:p>
        </w:tc>
        <w:tc>
          <w:tcPr>
            <w:tcW w:type="dxa" w:w="3024"/>
          </w:tcPr>
          <w:p>
            <w:r>
              <w:rPr>
                <w:b w:val="0"/>
              </w:rPr>
            </w:r>
          </w:p>
        </w:tc>
        <w:tc>
          <w:tcPr>
            <w:tcW w:type="dxa" w:w="3024"/>
          </w:tcPr>
          <w:p>
            <w:r>
              <w:rPr>
                <w:b w:val="0"/>
              </w:rPr>
              <w:t>0% (maximaal € 6.775,00 in totaal)</w:t>
            </w:r>
          </w:p>
        </w:tc>
      </w:tr>
    </w:tbl>
    <w:p>
      <w:pPr>
        <w:spacing w:after="120"/>
      </w:pPr>
    </w:p>
    <w:p>
      <w:pPr>
        <w:spacing w:after="220"/>
      </w:pPr>
      <w:r>
        <w:rPr>
          <w:b/>
        </w:rPr>
        <w:t xml:space="preserve">Btw over de incassokosten. </w:t>
      </w:r>
      <w:r>
        <w:t>Bent u btw-plichtig, dan rekent u geen btw over de incassokosten en haalt u de zin over btw uit de brief. Kunt u de btw die het incassobureau u rekent niet verrekenen, bijvoorbeeld omdat u niet btw-plichtig bent, dan telt u 21% btw bij de incassokosten op. Laat de zin over btw dan staan: de wet eist dat die verklaring in de brief staat.</w:t>
      </w:r>
    </w:p>
    <w:p>
      <w:pPr>
        <w:spacing w:after="220"/>
      </w:pPr>
      <w:r>
        <w:rPr>
          <w:b/>
        </w:rPr>
        <w:t>Rekenvoorbeeld 1</w:t>
      </w:r>
      <w:r>
        <w:t>: voor een hoofdsom van € 200,00 bedragen de incassokosten € 40,00. 15% van € 200,00 is € 30,00, maar er geldt een minimumbedrag van € 40,00.</w:t>
      </w:r>
    </w:p>
    <w:p>
      <w:pPr>
        <w:spacing w:after="220"/>
      </w:pPr>
      <w:r>
        <w:rPr>
          <w:b/>
        </w:rPr>
        <w:t>Rekenvoorbeeld 2</w:t>
      </w:r>
      <w:r>
        <w:t>: voor een hoofdsom van € 1.700,00 bedragen de incassokosten € 255,00, namelijk 15% van € 1.700,00.</w:t>
      </w:r>
    </w:p>
    <w:p>
      <w:pPr>
        <w:spacing w:after="220"/>
      </w:pPr>
      <w:r>
        <w:rPr>
          <w:b/>
        </w:rPr>
        <w:t>Rekenvoorbeeld 3</w:t>
      </w:r>
      <w:r>
        <w:t>: voor een hoofdsom van € 11.500,00 bedragen de incassokosten € 890,00, namelijk € 375,00 (15% van € 2.500,00) + € 250,00 (10% van € 2.500,00) + € 250,00 (5% van € 5.000,00) + € 15,00 (1% van € 1.500,00).</w:t>
      </w:r>
    </w:p>
    <w:p>
      <w:r>
        <w:rPr>
          <w:i/>
        </w:rPr>
        <w:t xml:space="preserve">Liever niet zelf rekenen? De gratis briefgenerator op </w:t>
      </w:r>
      <w:hyperlink r:id="rId9">
        <w:r>
          <w:rPr>
            <w:color w:val="0563C1"/>
            <w:u w:val="single"/>
          </w:rPr>
          <w:t>billincasso.nl/14-dagen-brief</w:t>
        </w:r>
      </w:hyperlink>
      <w:r>
        <w:rPr>
          <w:i/>
        </w:rPr>
        <w:t xml:space="preserve"> rekent de incassokosten voor u uit en zet ze meteen in de brief.</w:t>
      </w:r>
    </w:p>
    <w:sectPr w:rsidR="00FC693F" w:rsidRPr="0006063C" w:rsidSect="00034616">
      <w:pgSz w:w="11906" w:h="16838"/>
      <w:pgMar w:top="1984"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illincasso.nl/14-dagen-bri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Voorbeeld laatste aanmaning aan een consument</dc:title>
  <dc:subject/>
  <dc:creator>Bill Incasso</dc:creator>
  <cp:keywords/>
  <dc:description>Voorbeeldbrief van billincasso.nl. Vul de geel gemarkeerde velden in.</dc:description>
  <cp:lastModifiedBy/>
  <cp:revision>1</cp:revision>
  <dcterms:created xsi:type="dcterms:W3CDTF">2013-12-23T23:15:00Z</dcterms:created>
  <dcterms:modified xsi:type="dcterms:W3CDTF">2013-12-23T23:15:00Z</dcterms:modified>
  <cp:category/>
</cp:coreProperties>
</file>